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0" w:rsidRDefault="000E4751">
      <w:pPr>
        <w:pStyle w:val="BodyText"/>
        <w:ind w:left="83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85.95pt;height:15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25740" w:rsidRDefault="00AC75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 w:rsidR="0038283F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</w:t>
                  </w:r>
                </w:p>
              </w:txbxContent>
            </v:textbox>
            <w10:wrap type="none"/>
            <w10:anchorlock/>
          </v:shape>
        </w:pict>
      </w:r>
    </w:p>
    <w:p w:rsidR="00F25740" w:rsidRDefault="00F25740">
      <w:pPr>
        <w:pStyle w:val="BodyText"/>
        <w:rPr>
          <w:rFonts w:ascii="Times New Roman"/>
          <w:sz w:val="20"/>
        </w:rPr>
      </w:pPr>
    </w:p>
    <w:p w:rsidR="00F25740" w:rsidRDefault="000E4751">
      <w:pPr>
        <w:pStyle w:val="BodyText"/>
        <w:spacing w:before="4"/>
        <w:rPr>
          <w:rFonts w:ascii="Times New Roman"/>
          <w:sz w:val="22"/>
        </w:rPr>
      </w:pPr>
      <w:r w:rsidRPr="000E4751">
        <w:pict>
          <v:shape id="_x0000_s1050" type="#_x0000_t202" style="position:absolute;margin-left:78.25pt;margin-top:15.2pt;width:466.9pt;height:14.55pt;z-index:-15728128;mso-wrap-distance-left:0;mso-wrap-distance-right:0;mso-position-horizontal-relative:page" filled="f" strokeweight=".72pt">
            <v:textbox inset="0,0,0,0">
              <w:txbxContent>
                <w:p w:rsidR="00F25740" w:rsidRPr="00DC268D" w:rsidRDefault="00AC7581" w:rsidP="00DC268D">
                  <w:pPr>
                    <w:spacing w:line="274" w:lineRule="exact"/>
                    <w:ind w:left="227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proofErr w:type="spellStart"/>
                  <w:r w:rsidRPr="00DC268D">
                    <w:rPr>
                      <w:rFonts w:asciiTheme="majorHAnsi" w:hAnsiTheme="majorHAnsi"/>
                      <w:sz w:val="24"/>
                    </w:rPr>
                    <w:t>Note</w:t>
                  </w:r>
                  <w:proofErr w:type="gramStart"/>
                  <w:r w:rsidRPr="00DC268D">
                    <w:rPr>
                      <w:rFonts w:asciiTheme="majorHAnsi" w:hAnsiTheme="majorHAnsi"/>
                      <w:sz w:val="24"/>
                    </w:rPr>
                    <w:t>: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To</w:t>
                  </w:r>
                  <w:proofErr w:type="spellEnd"/>
                  <w:proofErr w:type="gramEnd"/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be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executed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in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the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presence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of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a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Public</w:t>
                  </w:r>
                  <w:r w:rsidR="00DC268D"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i/>
                      <w:sz w:val="24"/>
                    </w:rPr>
                    <w:t>Notary</w:t>
                  </w:r>
                  <w:r w:rsidRPr="00DC268D">
                    <w:rPr>
                      <w:rFonts w:asciiTheme="majorHAnsi" w:hAnsiTheme="majorHAnsi"/>
                      <w:b/>
                      <w:sz w:val="24"/>
                    </w:rPr>
                    <w:t>/</w:t>
                  </w:r>
                  <w:proofErr w:type="spellStart"/>
                  <w:r w:rsidRPr="00DC268D">
                    <w:rPr>
                      <w:rFonts w:asciiTheme="majorHAnsi" w:hAnsiTheme="majorHAnsi"/>
                      <w:b/>
                      <w:sz w:val="24"/>
                    </w:rPr>
                    <w:t>Gazetted</w:t>
                  </w:r>
                  <w:proofErr w:type="spellEnd"/>
                  <w:r w:rsidR="00DC268D" w:rsidRPr="00DC268D"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r w:rsidRPr="00DC268D">
                    <w:rPr>
                      <w:rFonts w:asciiTheme="majorHAnsi" w:hAnsiTheme="majorHAnsi"/>
                      <w:b/>
                      <w:sz w:val="24"/>
                    </w:rPr>
                    <w:t>Officer</w:t>
                  </w:r>
                </w:p>
              </w:txbxContent>
            </v:textbox>
            <w10:wrap type="topAndBottom" anchorx="page"/>
          </v:shape>
        </w:pict>
      </w:r>
    </w:p>
    <w:p w:rsidR="00F25740" w:rsidRDefault="00F25740">
      <w:pPr>
        <w:pStyle w:val="BodyText"/>
        <w:spacing w:before="2"/>
        <w:rPr>
          <w:rFonts w:ascii="Times New Roman"/>
          <w:sz w:val="13"/>
        </w:rPr>
      </w:pPr>
    </w:p>
    <w:p w:rsidR="00F25740" w:rsidRDefault="00AC7581">
      <w:pPr>
        <w:pStyle w:val="BodyText"/>
        <w:spacing w:before="92"/>
        <w:ind w:left="1681" w:right="1469"/>
        <w:jc w:val="center"/>
      </w:pPr>
      <w:r>
        <w:t>[To</w:t>
      </w:r>
      <w:r w:rsidR="00DC268D">
        <w:t xml:space="preserve"> </w:t>
      </w:r>
      <w:r>
        <w:t>be</w:t>
      </w:r>
      <w:r w:rsidR="00DC268D">
        <w:t xml:space="preserve"> </w:t>
      </w:r>
      <w:r>
        <w:t>submitted</w:t>
      </w:r>
      <w:r w:rsidR="00DC268D">
        <w:t xml:space="preserve"> </w:t>
      </w:r>
      <w:r>
        <w:t>in</w:t>
      </w:r>
      <w:r w:rsidR="00DC268D">
        <w:t xml:space="preserve"> </w:t>
      </w:r>
      <w:r>
        <w:t>non-judicial</w:t>
      </w:r>
      <w:r w:rsidR="00DC268D">
        <w:t xml:space="preserve"> </w:t>
      </w:r>
      <w:r>
        <w:t>stamp</w:t>
      </w:r>
      <w:r w:rsidR="00DC268D">
        <w:t xml:space="preserve"> </w:t>
      </w:r>
      <w:r>
        <w:t>paper</w:t>
      </w:r>
      <w:r w:rsidR="00DC268D">
        <w:t xml:space="preserve"> </w:t>
      </w:r>
      <w:r>
        <w:t>of</w:t>
      </w:r>
      <w:r w:rsidR="00DC268D">
        <w:t xml:space="preserve"> </w:t>
      </w:r>
      <w:r>
        <w:t>appropriate</w:t>
      </w:r>
      <w:r w:rsidR="00DC268D">
        <w:t xml:space="preserve"> </w:t>
      </w:r>
      <w:r>
        <w:t>value]</w:t>
      </w:r>
    </w:p>
    <w:p w:rsidR="00F25740" w:rsidRDefault="00AC7581">
      <w:pPr>
        <w:pStyle w:val="Heading1"/>
        <w:spacing w:before="149"/>
        <w:ind w:left="1845"/>
      </w:pPr>
      <w:r>
        <w:t>No-Objection</w:t>
      </w:r>
      <w:r w:rsidR="00DC268D">
        <w:t xml:space="preserve"> </w:t>
      </w:r>
      <w:r>
        <w:t>Certificate from</w:t>
      </w:r>
      <w:r w:rsidR="00DC268D">
        <w:t xml:space="preserve"> </w:t>
      </w:r>
      <w:r>
        <w:t>the</w:t>
      </w:r>
      <w:r w:rsidR="00DC268D">
        <w:t xml:space="preserve"> </w:t>
      </w:r>
      <w:r>
        <w:t>Legal</w:t>
      </w:r>
      <w:r w:rsidR="00DC268D">
        <w:t xml:space="preserve"> </w:t>
      </w:r>
      <w:r>
        <w:t>Heir(s)</w:t>
      </w:r>
    </w:p>
    <w:p w:rsidR="00F25740" w:rsidRDefault="00F25740">
      <w:pPr>
        <w:pStyle w:val="BodyText"/>
        <w:spacing w:before="10"/>
        <w:rPr>
          <w:rFonts w:ascii="Arial"/>
          <w:b/>
          <w:sz w:val="29"/>
        </w:rPr>
      </w:pPr>
    </w:p>
    <w:p w:rsidR="00F25740" w:rsidRDefault="00AC7581">
      <w:pPr>
        <w:ind w:left="1410" w:right="1349" w:firstLine="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Format of NOC from other Legal Heir(s) for Transmission of</w:t>
      </w:r>
      <w:r w:rsidR="00DC268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 xml:space="preserve">Securities in </w:t>
      </w:r>
      <w:proofErr w:type="spellStart"/>
      <w:r>
        <w:rPr>
          <w:rFonts w:ascii="Arial"/>
          <w:b/>
          <w:sz w:val="24"/>
        </w:rPr>
        <w:t>favour</w:t>
      </w:r>
      <w:proofErr w:type="spellEnd"/>
      <w:r>
        <w:rPr>
          <w:rFonts w:ascii="Arial"/>
          <w:b/>
          <w:sz w:val="24"/>
        </w:rPr>
        <w:t xml:space="preserve"> of the Claimant(s) wherein the Sole Holder is</w:t>
      </w:r>
      <w:r w:rsidR="00DC268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deceased</w:t>
      </w:r>
      <w:r w:rsidR="00DC268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and NO</w:t>
      </w:r>
      <w:r w:rsidR="00DC268D">
        <w:rPr>
          <w:rFonts w:ascii="Arial"/>
          <w:b/>
          <w:sz w:val="24"/>
        </w:rPr>
        <w:t xml:space="preserve"> </w:t>
      </w:r>
      <w:r w:rsidRPr="00DC268D">
        <w:rPr>
          <w:rFonts w:ascii="Arial"/>
          <w:b/>
          <w:sz w:val="24"/>
        </w:rPr>
        <w:t>NOMINATION has been</w:t>
      </w:r>
      <w:r w:rsidR="00DC268D" w:rsidRPr="00DC268D">
        <w:rPr>
          <w:rFonts w:ascii="Arial"/>
          <w:b/>
          <w:sz w:val="24"/>
        </w:rPr>
        <w:t xml:space="preserve"> </w:t>
      </w:r>
      <w:r w:rsidRPr="00DC268D">
        <w:rPr>
          <w:rFonts w:ascii="Arial"/>
          <w:b/>
          <w:sz w:val="24"/>
        </w:rPr>
        <w:t>registered</w:t>
      </w:r>
    </w:p>
    <w:p w:rsidR="00F25740" w:rsidRDefault="00F25740">
      <w:pPr>
        <w:pStyle w:val="BodyText"/>
        <w:rPr>
          <w:rFonts w:ascii="Arial"/>
          <w:b/>
          <w:sz w:val="16"/>
        </w:rPr>
      </w:pPr>
    </w:p>
    <w:p w:rsidR="00F25740" w:rsidRDefault="00AC7581">
      <w:pPr>
        <w:pStyle w:val="Heading1"/>
        <w:spacing w:before="92"/>
        <w:ind w:left="1681" w:right="1045"/>
        <w:jc w:val="center"/>
      </w:pPr>
      <w:r>
        <w:rPr>
          <w:u w:val="thick"/>
        </w:rPr>
        <w:t>DECLARATION</w:t>
      </w:r>
    </w:p>
    <w:p w:rsidR="00F25740" w:rsidRDefault="00F25740">
      <w:pPr>
        <w:pStyle w:val="BodyText"/>
        <w:spacing w:before="7"/>
        <w:rPr>
          <w:rFonts w:ascii="Arial"/>
          <w:b/>
          <w:sz w:val="25"/>
        </w:rPr>
      </w:pPr>
    </w:p>
    <w:p w:rsidR="00F25740" w:rsidRDefault="00AC7581" w:rsidP="004A6390">
      <w:pPr>
        <w:pStyle w:val="BodyText"/>
        <w:tabs>
          <w:tab w:val="left" w:pos="5659"/>
        </w:tabs>
        <w:spacing w:before="92" w:line="242" w:lineRule="auto"/>
        <w:ind w:left="407" w:right="511" w:hanging="15"/>
      </w:pPr>
      <w:r>
        <w:t>I/We,</w:t>
      </w:r>
      <w:r w:rsidR="004A6390">
        <w:t xml:space="preserve"> </w:t>
      </w:r>
      <w:r>
        <w:t>the</w:t>
      </w:r>
      <w:r w:rsidR="004A6390">
        <w:t xml:space="preserve"> </w:t>
      </w:r>
      <w:r>
        <w:t>legal heir(s) of</w:t>
      </w:r>
      <w:r w:rsidR="004A6390">
        <w:t xml:space="preserve"> </w:t>
      </w:r>
      <w:r>
        <w:t>late</w:t>
      </w:r>
      <w:r w:rsidR="004A6390">
        <w:t xml:space="preserve"> </w:t>
      </w:r>
      <w:r>
        <w:t>Mr</w:t>
      </w:r>
      <w:proofErr w:type="gramStart"/>
      <w:r>
        <w:t>./</w:t>
      </w:r>
      <w:proofErr w:type="gramEnd"/>
      <w:r>
        <w:t>Ms</w:t>
      </w:r>
      <w:r w:rsidR="004A6390">
        <w:t xml:space="preserve">. </w:t>
      </w:r>
      <w:r>
        <w:rPr>
          <w:u w:val="single"/>
        </w:rPr>
        <w:t>(</w:t>
      </w:r>
      <w:r>
        <w:t>name of the deceased holder)</w:t>
      </w:r>
      <w:r w:rsidR="004A6390">
        <w:t xml:space="preserve"> </w:t>
      </w:r>
      <w:r>
        <w:t>declare</w:t>
      </w:r>
      <w:r w:rsidR="004A6390">
        <w:t xml:space="preserve"> </w:t>
      </w:r>
      <w:r>
        <w:t>as</w:t>
      </w:r>
      <w:r w:rsidR="004A6390">
        <w:t xml:space="preserve"> </w:t>
      </w:r>
      <w:r>
        <w:t>follows–</w:t>
      </w:r>
    </w:p>
    <w:p w:rsidR="00F25740" w:rsidRDefault="00AC7581">
      <w:pPr>
        <w:pStyle w:val="ListParagraph"/>
        <w:numPr>
          <w:ilvl w:val="0"/>
          <w:numId w:val="1"/>
        </w:numPr>
        <w:tabs>
          <w:tab w:val="left" w:pos="689"/>
        </w:tabs>
        <w:spacing w:before="142" w:line="242" w:lineRule="auto"/>
        <w:ind w:right="1211"/>
        <w:jc w:val="both"/>
        <w:rPr>
          <w:sz w:val="24"/>
        </w:rPr>
      </w:pPr>
      <w:r>
        <w:rPr>
          <w:sz w:val="24"/>
        </w:rPr>
        <w:t>That</w:t>
      </w:r>
      <w:r w:rsidR="004A6390">
        <w:rPr>
          <w:sz w:val="24"/>
        </w:rPr>
        <w:t xml:space="preserve"> </w:t>
      </w:r>
      <w:r>
        <w:rPr>
          <w:sz w:val="24"/>
        </w:rPr>
        <w:t>the</w:t>
      </w:r>
      <w:r w:rsidR="004A6390">
        <w:rPr>
          <w:sz w:val="24"/>
        </w:rPr>
        <w:t xml:space="preserve"> </w:t>
      </w:r>
      <w:r>
        <w:rPr>
          <w:sz w:val="24"/>
        </w:rPr>
        <w:t>above</w:t>
      </w:r>
      <w:r w:rsidR="004A6390">
        <w:rPr>
          <w:sz w:val="24"/>
        </w:rPr>
        <w:t xml:space="preserve"> </w:t>
      </w:r>
      <w:r>
        <w:rPr>
          <w:sz w:val="24"/>
        </w:rPr>
        <w:t>named</w:t>
      </w:r>
      <w:r w:rsidR="004A6390">
        <w:rPr>
          <w:sz w:val="24"/>
        </w:rPr>
        <w:t xml:space="preserve"> </w:t>
      </w:r>
      <w:r>
        <w:rPr>
          <w:sz w:val="24"/>
        </w:rPr>
        <w:t>deceased</w:t>
      </w:r>
      <w:r w:rsidR="004A6390">
        <w:rPr>
          <w:sz w:val="24"/>
        </w:rPr>
        <w:t xml:space="preserve"> </w:t>
      </w:r>
      <w:r>
        <w:rPr>
          <w:sz w:val="24"/>
        </w:rPr>
        <w:t>holder</w:t>
      </w:r>
      <w:r w:rsidR="004A6390">
        <w:rPr>
          <w:sz w:val="24"/>
        </w:rPr>
        <w:t xml:space="preserve"> </w:t>
      </w:r>
      <w:r>
        <w:rPr>
          <w:sz w:val="24"/>
        </w:rPr>
        <w:t>was</w:t>
      </w:r>
      <w:r w:rsidR="004A6390">
        <w:rPr>
          <w:sz w:val="24"/>
        </w:rPr>
        <w:t xml:space="preserve"> </w:t>
      </w:r>
      <w:r>
        <w:rPr>
          <w:sz w:val="24"/>
        </w:rPr>
        <w:t>holding</w:t>
      </w:r>
      <w:r w:rsidR="004A6390">
        <w:rPr>
          <w:sz w:val="24"/>
        </w:rPr>
        <w:t xml:space="preserve"> </w:t>
      </w:r>
      <w:r>
        <w:rPr>
          <w:sz w:val="24"/>
        </w:rPr>
        <w:t>the</w:t>
      </w:r>
      <w:r w:rsidR="004A6390">
        <w:rPr>
          <w:sz w:val="24"/>
        </w:rPr>
        <w:t xml:space="preserve"> </w:t>
      </w:r>
      <w:r>
        <w:rPr>
          <w:sz w:val="24"/>
        </w:rPr>
        <w:t>following</w:t>
      </w:r>
      <w:r w:rsidR="004A6390">
        <w:rPr>
          <w:sz w:val="24"/>
        </w:rPr>
        <w:t xml:space="preserve"> </w:t>
      </w:r>
      <w:r>
        <w:rPr>
          <w:sz w:val="24"/>
        </w:rPr>
        <w:t>securities</w:t>
      </w:r>
      <w:r w:rsidR="004A6390">
        <w:rPr>
          <w:sz w:val="24"/>
        </w:rPr>
        <w:t xml:space="preserve"> </w:t>
      </w:r>
      <w:r>
        <w:rPr>
          <w:sz w:val="24"/>
        </w:rPr>
        <w:t>in</w:t>
      </w:r>
      <w:r w:rsidR="004A6390">
        <w:rPr>
          <w:sz w:val="24"/>
        </w:rPr>
        <w:t xml:space="preserve"> </w:t>
      </w:r>
      <w:r>
        <w:rPr>
          <w:sz w:val="24"/>
        </w:rPr>
        <w:t>his/ her name</w:t>
      </w:r>
      <w:r w:rsidR="004A6390">
        <w:rPr>
          <w:sz w:val="24"/>
        </w:rPr>
        <w:t xml:space="preserve"> </w:t>
      </w:r>
      <w:r>
        <w:rPr>
          <w:sz w:val="24"/>
        </w:rPr>
        <w:t>as single holder:</w:t>
      </w:r>
    </w:p>
    <w:p w:rsidR="00F25740" w:rsidRDefault="00F25740">
      <w:pPr>
        <w:pStyle w:val="BodyText"/>
        <w:spacing w:before="8"/>
      </w:pPr>
    </w:p>
    <w:tbl>
      <w:tblPr>
        <w:tblW w:w="0" w:type="auto"/>
        <w:tblInd w:w="129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5"/>
        <w:gridCol w:w="1843"/>
        <w:gridCol w:w="2268"/>
        <w:gridCol w:w="1822"/>
      </w:tblGrid>
      <w:tr w:rsidR="00EA6E4C" w:rsidTr="00EA6E4C">
        <w:trPr>
          <w:trHeight w:val="323"/>
        </w:trPr>
        <w:tc>
          <w:tcPr>
            <w:tcW w:w="3565" w:type="dxa"/>
          </w:tcPr>
          <w:p w:rsidR="00EA6E4C" w:rsidRDefault="00EA6E4C">
            <w:pPr>
              <w:pStyle w:val="TableParagraph"/>
              <w:spacing w:before="44" w:line="259" w:lineRule="exact"/>
              <w:ind w:left="8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 of the Company</w:t>
            </w:r>
          </w:p>
        </w:tc>
        <w:tc>
          <w:tcPr>
            <w:tcW w:w="1843" w:type="dxa"/>
          </w:tcPr>
          <w:p w:rsidR="00EA6E4C" w:rsidRDefault="00EA6E4C" w:rsidP="00EA6E4C">
            <w:pPr>
              <w:pStyle w:val="TableParagraph"/>
              <w:spacing w:before="44" w:line="259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ISIN</w:t>
            </w:r>
          </w:p>
        </w:tc>
        <w:tc>
          <w:tcPr>
            <w:tcW w:w="2268" w:type="dxa"/>
          </w:tcPr>
          <w:p w:rsidR="00EA6E4C" w:rsidRDefault="00EA6E4C" w:rsidP="00EA6E4C">
            <w:pPr>
              <w:pStyle w:val="TableParagraph"/>
              <w:spacing w:before="44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DP ID Client ID</w:t>
            </w:r>
          </w:p>
        </w:tc>
        <w:tc>
          <w:tcPr>
            <w:tcW w:w="1822" w:type="dxa"/>
          </w:tcPr>
          <w:p w:rsidR="00EA6E4C" w:rsidRDefault="00EA6E4C" w:rsidP="00EA6E4C">
            <w:pPr>
              <w:pStyle w:val="TableParagraph"/>
              <w:spacing w:before="44" w:line="259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securities held</w:t>
            </w:r>
          </w:p>
        </w:tc>
      </w:tr>
      <w:tr w:rsidR="00EA6E4C" w:rsidTr="00EA6E4C">
        <w:trPr>
          <w:trHeight w:val="378"/>
        </w:trPr>
        <w:tc>
          <w:tcPr>
            <w:tcW w:w="3565" w:type="dxa"/>
          </w:tcPr>
          <w:p w:rsidR="00EA6E4C" w:rsidRDefault="00EA6E4C">
            <w:pPr>
              <w:pStyle w:val="TableParagraph"/>
              <w:spacing w:before="42"/>
              <w:ind w:left="1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1)</w:t>
            </w:r>
          </w:p>
        </w:tc>
        <w:tc>
          <w:tcPr>
            <w:tcW w:w="1843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</w:tr>
      <w:tr w:rsidR="00EA6E4C" w:rsidTr="00EA6E4C">
        <w:trPr>
          <w:trHeight w:val="383"/>
        </w:trPr>
        <w:tc>
          <w:tcPr>
            <w:tcW w:w="3565" w:type="dxa"/>
          </w:tcPr>
          <w:p w:rsidR="00EA6E4C" w:rsidRDefault="00EA6E4C">
            <w:pPr>
              <w:pStyle w:val="TableParagraph"/>
              <w:spacing w:before="44"/>
              <w:ind w:left="1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2)</w:t>
            </w:r>
          </w:p>
        </w:tc>
        <w:tc>
          <w:tcPr>
            <w:tcW w:w="1843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</w:tr>
      <w:tr w:rsidR="00EA6E4C" w:rsidTr="00EA6E4C">
        <w:trPr>
          <w:trHeight w:val="383"/>
        </w:trPr>
        <w:tc>
          <w:tcPr>
            <w:tcW w:w="3565" w:type="dxa"/>
          </w:tcPr>
          <w:p w:rsidR="00EA6E4C" w:rsidRDefault="00EA6E4C">
            <w:pPr>
              <w:pStyle w:val="TableParagraph"/>
              <w:spacing w:before="42"/>
              <w:ind w:left="14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3)</w:t>
            </w:r>
          </w:p>
        </w:tc>
        <w:tc>
          <w:tcPr>
            <w:tcW w:w="1843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EA6E4C" w:rsidRDefault="00EA6E4C">
            <w:pPr>
              <w:pStyle w:val="TableParagraph"/>
              <w:rPr>
                <w:rFonts w:ascii="Times New Roman"/>
              </w:rPr>
            </w:pPr>
          </w:p>
        </w:tc>
      </w:tr>
    </w:tbl>
    <w:p w:rsidR="00F25740" w:rsidRDefault="00F25740">
      <w:pPr>
        <w:pStyle w:val="BodyText"/>
        <w:spacing w:before="2"/>
        <w:rPr>
          <w:sz w:val="28"/>
        </w:rPr>
      </w:pPr>
    </w:p>
    <w:p w:rsidR="00F25740" w:rsidRDefault="00AC7581" w:rsidP="00EA6E4C">
      <w:pPr>
        <w:pStyle w:val="ListParagraph"/>
        <w:numPr>
          <w:ilvl w:val="0"/>
          <w:numId w:val="1"/>
        </w:numPr>
        <w:tabs>
          <w:tab w:val="left" w:pos="689"/>
        </w:tabs>
        <w:spacing w:line="242" w:lineRule="auto"/>
        <w:ind w:right="511" w:hanging="300"/>
        <w:jc w:val="both"/>
        <w:rPr>
          <w:sz w:val="24"/>
        </w:rPr>
      </w:pPr>
      <w:r>
        <w:rPr>
          <w:sz w:val="24"/>
        </w:rPr>
        <w:t>That the deceased had died intestate on</w:t>
      </w:r>
      <w:r w:rsidR="00EA6E4C">
        <w:rPr>
          <w:sz w:val="24"/>
        </w:rPr>
        <w:t xml:space="preserve"> </w:t>
      </w:r>
      <w:r>
        <w:rPr>
          <w:color w:val="BEBEBE"/>
          <w:sz w:val="24"/>
        </w:rPr>
        <w:t xml:space="preserve">D </w:t>
      </w:r>
      <w:proofErr w:type="spellStart"/>
      <w:r>
        <w:rPr>
          <w:color w:val="BEBEBE"/>
          <w:sz w:val="24"/>
        </w:rPr>
        <w:t>D</w:t>
      </w:r>
      <w:proofErr w:type="spellEnd"/>
      <w:r>
        <w:rPr>
          <w:color w:val="BEBEBE"/>
          <w:sz w:val="24"/>
        </w:rPr>
        <w:t xml:space="preserve"> / M </w:t>
      </w:r>
      <w:proofErr w:type="spellStart"/>
      <w:r>
        <w:rPr>
          <w:color w:val="BEBEBE"/>
          <w:sz w:val="24"/>
        </w:rPr>
        <w:t>M</w:t>
      </w:r>
      <w:proofErr w:type="spellEnd"/>
      <w:r>
        <w:rPr>
          <w:color w:val="BEBEBE"/>
          <w:sz w:val="24"/>
        </w:rPr>
        <w:t xml:space="preserve"> / Y </w:t>
      </w:r>
      <w:proofErr w:type="spellStart"/>
      <w:r>
        <w:rPr>
          <w:color w:val="BEBEBE"/>
          <w:sz w:val="24"/>
        </w:rPr>
        <w:t>Y</w:t>
      </w:r>
      <w:proofErr w:type="spellEnd"/>
      <w:r>
        <w:rPr>
          <w:color w:val="BEBEBE"/>
          <w:sz w:val="24"/>
        </w:rPr>
        <w:t xml:space="preserve"> </w:t>
      </w:r>
      <w:proofErr w:type="spellStart"/>
      <w:r>
        <w:rPr>
          <w:color w:val="BEBEBE"/>
          <w:sz w:val="24"/>
        </w:rPr>
        <w:t>Y</w:t>
      </w:r>
      <w:proofErr w:type="spellEnd"/>
      <w:r>
        <w:rPr>
          <w:color w:val="BEBEBE"/>
          <w:sz w:val="24"/>
        </w:rPr>
        <w:t xml:space="preserve"> </w:t>
      </w:r>
      <w:proofErr w:type="spellStart"/>
      <w:r>
        <w:rPr>
          <w:color w:val="BEBEBE"/>
          <w:sz w:val="24"/>
        </w:rPr>
        <w:t>Y.</w:t>
      </w:r>
      <w:r>
        <w:rPr>
          <w:sz w:val="24"/>
        </w:rPr>
        <w:t>and</w:t>
      </w:r>
      <w:proofErr w:type="spellEnd"/>
      <w:r>
        <w:rPr>
          <w:sz w:val="24"/>
        </w:rPr>
        <w:t xml:space="preserve"> without</w:t>
      </w:r>
      <w:r w:rsidR="00EA6E4C">
        <w:rPr>
          <w:sz w:val="24"/>
        </w:rPr>
        <w:t xml:space="preserve"> </w:t>
      </w:r>
      <w:r>
        <w:rPr>
          <w:sz w:val="24"/>
        </w:rPr>
        <w:t>registering</w:t>
      </w:r>
      <w:r w:rsidR="00EA6E4C">
        <w:rPr>
          <w:sz w:val="24"/>
        </w:rPr>
        <w:t xml:space="preserve"> </w:t>
      </w:r>
      <w:r>
        <w:rPr>
          <w:sz w:val="24"/>
        </w:rPr>
        <w:t>any</w:t>
      </w:r>
      <w:r w:rsidR="00EA6E4C">
        <w:rPr>
          <w:sz w:val="24"/>
        </w:rPr>
        <w:t xml:space="preserve"> </w:t>
      </w:r>
      <w:r>
        <w:rPr>
          <w:sz w:val="24"/>
        </w:rPr>
        <w:t>nominee.</w:t>
      </w:r>
    </w:p>
    <w:p w:rsidR="00F25740" w:rsidRDefault="00AC7581" w:rsidP="00EA6E4C">
      <w:pPr>
        <w:pStyle w:val="ListParagraph"/>
        <w:numPr>
          <w:ilvl w:val="0"/>
          <w:numId w:val="1"/>
        </w:numPr>
        <w:tabs>
          <w:tab w:val="left" w:pos="689"/>
        </w:tabs>
        <w:spacing w:before="48" w:line="242" w:lineRule="auto"/>
        <w:ind w:right="511" w:hanging="404"/>
        <w:jc w:val="both"/>
        <w:rPr>
          <w:sz w:val="24"/>
        </w:rPr>
      </w:pPr>
      <w:r>
        <w:rPr>
          <w:sz w:val="24"/>
        </w:rPr>
        <w:t>That the following Claimant(s) has/have applied for the transmission of the</w:t>
      </w:r>
      <w:r w:rsidR="00EA6E4C">
        <w:rPr>
          <w:sz w:val="24"/>
        </w:rPr>
        <w:t xml:space="preserve"> </w:t>
      </w:r>
      <w:r>
        <w:rPr>
          <w:sz w:val="24"/>
        </w:rPr>
        <w:t>aforesaid</w:t>
      </w:r>
      <w:r w:rsidR="00EA6E4C">
        <w:rPr>
          <w:sz w:val="24"/>
        </w:rPr>
        <w:t xml:space="preserve"> </w:t>
      </w:r>
      <w:r>
        <w:rPr>
          <w:sz w:val="24"/>
        </w:rPr>
        <w:t>securities:</w:t>
      </w:r>
    </w:p>
    <w:p w:rsidR="00F25740" w:rsidRDefault="00F25740">
      <w:pPr>
        <w:pStyle w:val="BodyText"/>
        <w:rPr>
          <w:sz w:val="20"/>
        </w:rPr>
      </w:pPr>
    </w:p>
    <w:p w:rsidR="00F25740" w:rsidRDefault="00F25740">
      <w:pPr>
        <w:pStyle w:val="BodyText"/>
        <w:spacing w:before="1"/>
        <w:rPr>
          <w:sz w:val="13"/>
        </w:rPr>
      </w:pPr>
    </w:p>
    <w:tbl>
      <w:tblPr>
        <w:tblW w:w="0" w:type="auto"/>
        <w:tblInd w:w="12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3881"/>
        <w:gridCol w:w="717"/>
        <w:gridCol w:w="1925"/>
      </w:tblGrid>
      <w:tr w:rsidR="00F25740">
        <w:trPr>
          <w:trHeight w:val="861"/>
        </w:trPr>
        <w:tc>
          <w:tcPr>
            <w:tcW w:w="2974" w:type="dxa"/>
          </w:tcPr>
          <w:p w:rsidR="00F25740" w:rsidRDefault="00AC7581">
            <w:pPr>
              <w:pStyle w:val="TableParagraph"/>
              <w:spacing w:before="27"/>
              <w:ind w:left="388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Claimant(s)</w:t>
            </w:r>
          </w:p>
        </w:tc>
        <w:tc>
          <w:tcPr>
            <w:tcW w:w="3881" w:type="dxa"/>
          </w:tcPr>
          <w:p w:rsidR="00F25740" w:rsidRDefault="00AC7581">
            <w:pPr>
              <w:pStyle w:val="TableParagraph"/>
              <w:spacing w:before="27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717" w:type="dxa"/>
          </w:tcPr>
          <w:p w:rsidR="00F25740" w:rsidRDefault="00AC7581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925" w:type="dxa"/>
          </w:tcPr>
          <w:p w:rsidR="00F25740" w:rsidRDefault="00AC7581" w:rsidP="00EA6E4C">
            <w:pPr>
              <w:pStyle w:val="TableParagraph"/>
              <w:spacing w:before="13" w:line="270" w:lineRule="atLeas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the</w:t>
            </w:r>
            <w:r w:rsidR="00EA6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deceased</w:t>
            </w:r>
          </w:p>
        </w:tc>
      </w:tr>
      <w:tr w:rsidR="00F25740">
        <w:trPr>
          <w:trHeight w:val="587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F25740" w:rsidRDefault="00AC7581">
            <w:pPr>
              <w:pStyle w:val="TableParagraph"/>
              <w:spacing w:line="26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  <w:tr w:rsidR="00F25740">
        <w:trPr>
          <w:trHeight w:val="606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 w:rsidR="00F25740" w:rsidRDefault="00AC7581">
            <w:pPr>
              <w:pStyle w:val="TableParagraph"/>
              <w:spacing w:line="26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  <w:tr w:rsidR="00F25740">
        <w:trPr>
          <w:trHeight w:val="608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:rsidR="00F25740" w:rsidRDefault="00AC7581">
            <w:pPr>
              <w:pStyle w:val="TableParagraph"/>
              <w:spacing w:before="1" w:line="26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</w:tbl>
    <w:p w:rsidR="00F25740" w:rsidRDefault="00F25740">
      <w:pPr>
        <w:pStyle w:val="BodyText"/>
        <w:spacing w:before="3"/>
        <w:rPr>
          <w:sz w:val="28"/>
        </w:rPr>
      </w:pPr>
    </w:p>
    <w:p w:rsidR="00F25740" w:rsidRDefault="00AC7581" w:rsidP="00EA6E4C">
      <w:pPr>
        <w:pStyle w:val="ListParagraph"/>
        <w:numPr>
          <w:ilvl w:val="0"/>
          <w:numId w:val="1"/>
        </w:numPr>
        <w:tabs>
          <w:tab w:val="left" w:pos="689"/>
        </w:tabs>
        <w:ind w:right="511" w:hanging="54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1292299</wp:posOffset>
            </wp:positionV>
            <wp:extent cx="281939" cy="419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117295</wp:posOffset>
            </wp:positionV>
            <wp:extent cx="284988" cy="4191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That I / We are the legal heir(s) of the deceased holder, apart from the</w:t>
      </w:r>
      <w:r w:rsidR="00EA6E4C">
        <w:rPr>
          <w:sz w:val="24"/>
        </w:rPr>
        <w:t xml:space="preserve"> </w:t>
      </w:r>
      <w:r>
        <w:rPr>
          <w:sz w:val="24"/>
        </w:rPr>
        <w:t>Claimant(s)</w:t>
      </w:r>
      <w:r w:rsidR="00EA6E4C">
        <w:rPr>
          <w:sz w:val="24"/>
        </w:rPr>
        <w:t xml:space="preserve"> </w:t>
      </w:r>
      <w:r>
        <w:rPr>
          <w:sz w:val="24"/>
        </w:rPr>
        <w:t>who has/ have applied for transmission of the aforesaid securities</w:t>
      </w:r>
      <w:r w:rsidR="00EA6E4C">
        <w:rPr>
          <w:sz w:val="24"/>
        </w:rPr>
        <w:t xml:space="preserve"> </w:t>
      </w:r>
      <w:r>
        <w:rPr>
          <w:sz w:val="24"/>
        </w:rPr>
        <w:t>and</w:t>
      </w:r>
      <w:r w:rsidR="00EA6E4C">
        <w:rPr>
          <w:sz w:val="24"/>
        </w:rPr>
        <w:t xml:space="preserve"> </w:t>
      </w:r>
      <w:r>
        <w:rPr>
          <w:sz w:val="24"/>
        </w:rPr>
        <w:t>our details</w:t>
      </w:r>
      <w:r w:rsidR="00EA6E4C">
        <w:rPr>
          <w:sz w:val="24"/>
        </w:rPr>
        <w:t xml:space="preserve"> </w:t>
      </w:r>
      <w:r>
        <w:rPr>
          <w:sz w:val="24"/>
        </w:rPr>
        <w:t>are as</w:t>
      </w:r>
      <w:r w:rsidR="00EA6E4C">
        <w:rPr>
          <w:sz w:val="24"/>
        </w:rPr>
        <w:t xml:space="preserve"> </w:t>
      </w:r>
      <w:r>
        <w:rPr>
          <w:sz w:val="24"/>
        </w:rPr>
        <w:t>follows:</w:t>
      </w:r>
    </w:p>
    <w:p w:rsidR="00F25740" w:rsidRDefault="00F25740">
      <w:pPr>
        <w:jc w:val="both"/>
        <w:rPr>
          <w:sz w:val="24"/>
        </w:rPr>
        <w:sectPr w:rsidR="00F25740">
          <w:footerReference w:type="default" r:id="rId8"/>
          <w:type w:val="continuous"/>
          <w:pgSz w:w="11910" w:h="16840"/>
          <w:pgMar w:top="820" w:right="300" w:bottom="1200" w:left="1460" w:header="720" w:footer="1003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3881"/>
        <w:gridCol w:w="717"/>
        <w:gridCol w:w="1925"/>
      </w:tblGrid>
      <w:tr w:rsidR="00F25740">
        <w:trPr>
          <w:trHeight w:val="861"/>
        </w:trPr>
        <w:tc>
          <w:tcPr>
            <w:tcW w:w="2974" w:type="dxa"/>
          </w:tcPr>
          <w:p w:rsidR="00F25740" w:rsidRDefault="00AC7581">
            <w:pPr>
              <w:pStyle w:val="TableParagraph"/>
              <w:spacing w:before="27"/>
              <w:ind w:left="388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Name of the Legal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Heir(s)</w:t>
            </w:r>
          </w:p>
        </w:tc>
        <w:tc>
          <w:tcPr>
            <w:tcW w:w="3881" w:type="dxa"/>
          </w:tcPr>
          <w:p w:rsidR="00F25740" w:rsidRDefault="00AC7581">
            <w:pPr>
              <w:pStyle w:val="TableParagraph"/>
              <w:spacing w:before="27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717" w:type="dxa"/>
          </w:tcPr>
          <w:p w:rsidR="00F25740" w:rsidRDefault="00AC7581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925" w:type="dxa"/>
          </w:tcPr>
          <w:p w:rsidR="00F25740" w:rsidRDefault="00AC7581" w:rsidP="00A57442">
            <w:pPr>
              <w:pStyle w:val="TableParagraph"/>
              <w:spacing w:before="13" w:line="276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 the</w:t>
            </w:r>
            <w:r w:rsidR="002D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deceased</w:t>
            </w:r>
          </w:p>
        </w:tc>
      </w:tr>
      <w:tr w:rsidR="00F25740">
        <w:trPr>
          <w:trHeight w:val="587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F25740" w:rsidRDefault="00AC7581">
            <w:pPr>
              <w:pStyle w:val="TableParagraph"/>
              <w:spacing w:line="26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  <w:tr w:rsidR="00F25740">
        <w:trPr>
          <w:trHeight w:val="606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 w:rsidR="00F25740" w:rsidRDefault="00AC7581">
            <w:pPr>
              <w:pStyle w:val="TableParagraph"/>
              <w:spacing w:line="261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  <w:tr w:rsidR="00F25740">
        <w:trPr>
          <w:trHeight w:val="606"/>
        </w:trPr>
        <w:tc>
          <w:tcPr>
            <w:tcW w:w="2974" w:type="dxa"/>
          </w:tcPr>
          <w:p w:rsidR="00F25740" w:rsidRDefault="00F25740"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 w:rsidR="00F25740" w:rsidRDefault="00AC7581">
            <w:pPr>
              <w:pStyle w:val="TableParagraph"/>
              <w:spacing w:line="264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3)</w:t>
            </w:r>
          </w:p>
        </w:tc>
        <w:tc>
          <w:tcPr>
            <w:tcW w:w="3881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F25740" w:rsidRDefault="00F25740">
            <w:pPr>
              <w:pStyle w:val="TableParagraph"/>
              <w:rPr>
                <w:rFonts w:ascii="Times New Roman"/>
              </w:rPr>
            </w:pPr>
          </w:p>
        </w:tc>
      </w:tr>
    </w:tbl>
    <w:p w:rsidR="00F25740" w:rsidRDefault="000E4751">
      <w:pPr>
        <w:pStyle w:val="BodyText"/>
        <w:spacing w:before="8"/>
        <w:rPr>
          <w:sz w:val="28"/>
        </w:rPr>
      </w:pPr>
      <w:r w:rsidRPr="000E4751">
        <w:pict>
          <v:group id="_x0000_s1047" style="position:absolute;margin-left:170.2pt;margin-top:656.7pt;width:83.45pt;height:1.1pt;z-index:-15859200;mso-position-horizontal-relative:page;mso-position-vertical-relative:page" coordorigin="3404,13134" coordsize="1669,22">
            <v:line id="_x0000_s1049" style="position:absolute" from="3468,13148" to="5069,13148" strokecolor="#bdbdbd" strokeweight=".26669mm"/>
            <v:rect id="_x0000_s1048" style="position:absolute;left:3403;top:13134;width:1669;height:17" fillcolor="#bebebe" stroked="f"/>
            <w10:wrap anchorx="page" anchory="page"/>
          </v:group>
        </w:pict>
      </w:r>
      <w:r w:rsidRPr="000E4751">
        <w:pict>
          <v:group id="_x0000_s1044" style="position:absolute;margin-left:268.25pt;margin-top:656.7pt;width:123.5pt;height:1.1pt;z-index:-15858688;mso-position-horizontal-relative:page;mso-position-vertical-relative:page" coordorigin="5365,13134" coordsize="2470,22">
            <v:line id="_x0000_s1046" style="position:absolute" from="5432,13148" to="7831,13148" strokecolor="#bdbdbd" strokeweight=".26669mm"/>
            <v:rect id="_x0000_s1045" style="position:absolute;left:5365;top:13134;width:2470;height:17" fillcolor="#bebebe" stroked="f"/>
            <w10:wrap anchorx="page" anchory="page"/>
          </v:group>
        </w:pict>
      </w:r>
      <w:r w:rsidRPr="000E4751">
        <w:pict>
          <v:group id="_x0000_s1041" style="position:absolute;margin-left:406.4pt;margin-top:656.7pt;width:136.7pt;height:1.1pt;z-index:-15858176;mso-position-horizontal-relative:page;mso-position-vertical-relative:page" coordorigin="8128,13134" coordsize="2734,22">
            <v:line id="_x0000_s1043" style="position:absolute" from="8193,13148" to="10860,13148" strokecolor="#bdbdbd" strokeweight=".26669mm"/>
            <v:rect id="_x0000_s1042" style="position:absolute;left:8127;top:13134;width:2734;height:17" fillcolor="#bebebe" stroked="f"/>
            <w10:wrap anchorx="page" anchory="page"/>
          </v:group>
        </w:pict>
      </w:r>
    </w:p>
    <w:p w:rsidR="00F25740" w:rsidRDefault="00AC7581" w:rsidP="00A57442">
      <w:pPr>
        <w:pStyle w:val="ListParagraph"/>
        <w:numPr>
          <w:ilvl w:val="0"/>
          <w:numId w:val="1"/>
        </w:numPr>
        <w:tabs>
          <w:tab w:val="left" w:pos="408"/>
        </w:tabs>
        <w:spacing w:before="93"/>
        <w:ind w:left="407" w:right="511" w:hanging="303"/>
        <w:jc w:val="both"/>
        <w:rPr>
          <w:sz w:val="24"/>
        </w:rPr>
      </w:pPr>
      <w:r>
        <w:rPr>
          <w:sz w:val="24"/>
        </w:rPr>
        <w:t>I/we</w:t>
      </w:r>
      <w:r w:rsidR="00A57442">
        <w:rPr>
          <w:sz w:val="24"/>
        </w:rPr>
        <w:t xml:space="preserve"> </w:t>
      </w:r>
      <w:r>
        <w:rPr>
          <w:sz w:val="24"/>
        </w:rPr>
        <w:t>hereby</w:t>
      </w:r>
      <w:r w:rsidR="00A57442">
        <w:rPr>
          <w:sz w:val="24"/>
        </w:rPr>
        <w:t xml:space="preserve"> </w:t>
      </w:r>
      <w:r>
        <w:rPr>
          <w:sz w:val="24"/>
        </w:rPr>
        <w:t>declare</w:t>
      </w:r>
      <w:r w:rsidR="00A57442">
        <w:rPr>
          <w:sz w:val="24"/>
        </w:rPr>
        <w:t xml:space="preserve"> </w:t>
      </w:r>
      <w:r>
        <w:rPr>
          <w:sz w:val="24"/>
        </w:rPr>
        <w:t>that,</w:t>
      </w:r>
      <w:r w:rsidR="00A57442">
        <w:rPr>
          <w:sz w:val="24"/>
        </w:rPr>
        <w:t xml:space="preserve"> </w:t>
      </w:r>
      <w:r>
        <w:rPr>
          <w:sz w:val="24"/>
        </w:rPr>
        <w:t>I/we</w:t>
      </w:r>
      <w:r w:rsidR="00A57442">
        <w:rPr>
          <w:sz w:val="24"/>
        </w:rPr>
        <w:t xml:space="preserve"> </w:t>
      </w:r>
      <w:r>
        <w:rPr>
          <w:sz w:val="24"/>
        </w:rPr>
        <w:t>do</w:t>
      </w:r>
      <w:r w:rsidR="00A57442">
        <w:rPr>
          <w:sz w:val="24"/>
        </w:rPr>
        <w:t xml:space="preserve"> </w:t>
      </w:r>
      <w:r>
        <w:rPr>
          <w:sz w:val="24"/>
        </w:rPr>
        <w:t>not</w:t>
      </w:r>
      <w:r w:rsidR="00A57442">
        <w:rPr>
          <w:sz w:val="24"/>
        </w:rPr>
        <w:t xml:space="preserve"> </w:t>
      </w:r>
      <w:r>
        <w:rPr>
          <w:sz w:val="24"/>
        </w:rPr>
        <w:t>desire</w:t>
      </w:r>
      <w:r w:rsidR="00A57442">
        <w:rPr>
          <w:sz w:val="24"/>
        </w:rPr>
        <w:t xml:space="preserve"> </w:t>
      </w:r>
      <w:r>
        <w:rPr>
          <w:sz w:val="24"/>
        </w:rPr>
        <w:t>to</w:t>
      </w:r>
      <w:r w:rsidR="00A57442">
        <w:rPr>
          <w:sz w:val="24"/>
        </w:rPr>
        <w:t xml:space="preserve"> </w:t>
      </w:r>
      <w:r>
        <w:rPr>
          <w:sz w:val="24"/>
        </w:rPr>
        <w:t>make</w:t>
      </w:r>
      <w:r w:rsidR="00A57442">
        <w:rPr>
          <w:sz w:val="24"/>
        </w:rPr>
        <w:t xml:space="preserve"> </w:t>
      </w:r>
      <w:r>
        <w:rPr>
          <w:sz w:val="24"/>
        </w:rPr>
        <w:t>any</w:t>
      </w:r>
      <w:r w:rsidR="00A57442">
        <w:rPr>
          <w:sz w:val="24"/>
        </w:rPr>
        <w:t xml:space="preserve"> </w:t>
      </w:r>
      <w:r>
        <w:rPr>
          <w:sz w:val="24"/>
        </w:rPr>
        <w:t>claim</w:t>
      </w:r>
      <w:r w:rsidR="00A57442">
        <w:rPr>
          <w:sz w:val="24"/>
        </w:rPr>
        <w:t xml:space="preserve"> </w:t>
      </w:r>
      <w:r>
        <w:rPr>
          <w:sz w:val="24"/>
        </w:rPr>
        <w:t>in</w:t>
      </w:r>
      <w:r w:rsidR="00A57442">
        <w:rPr>
          <w:sz w:val="24"/>
        </w:rPr>
        <w:t xml:space="preserve"> </w:t>
      </w:r>
      <w:r>
        <w:rPr>
          <w:sz w:val="24"/>
        </w:rPr>
        <w:t>respect</w:t>
      </w:r>
      <w:r w:rsidR="00A57442">
        <w:rPr>
          <w:sz w:val="24"/>
        </w:rPr>
        <w:t xml:space="preserve"> </w:t>
      </w:r>
      <w:r>
        <w:rPr>
          <w:sz w:val="24"/>
        </w:rPr>
        <w:t>of</w:t>
      </w:r>
      <w:r w:rsidR="00A57442">
        <w:rPr>
          <w:sz w:val="24"/>
        </w:rPr>
        <w:t xml:space="preserve"> </w:t>
      </w:r>
      <w:r>
        <w:rPr>
          <w:sz w:val="24"/>
        </w:rPr>
        <w:t>the</w:t>
      </w:r>
      <w:r w:rsidR="00A57442">
        <w:rPr>
          <w:sz w:val="24"/>
        </w:rPr>
        <w:t xml:space="preserve"> </w:t>
      </w:r>
      <w:r>
        <w:rPr>
          <w:sz w:val="24"/>
        </w:rPr>
        <w:t xml:space="preserve">title to the aforesaid securities held by the deceased and I / we hereby </w:t>
      </w:r>
      <w:r w:rsidR="00A57442">
        <w:rPr>
          <w:sz w:val="24"/>
        </w:rPr>
        <w:t xml:space="preserve">willfully </w:t>
      </w:r>
      <w:r>
        <w:rPr>
          <w:sz w:val="24"/>
        </w:rPr>
        <w:t>relinquish &amp; renounce all my /our rights in respect of the aforesaid securities and</w:t>
      </w:r>
      <w:r w:rsidR="00A57442">
        <w:rPr>
          <w:sz w:val="24"/>
        </w:rPr>
        <w:t xml:space="preserve"> </w:t>
      </w:r>
      <w:r>
        <w:rPr>
          <w:sz w:val="24"/>
        </w:rPr>
        <w:t>shall</w:t>
      </w:r>
      <w:r w:rsidR="00A57442">
        <w:rPr>
          <w:sz w:val="24"/>
        </w:rPr>
        <w:t xml:space="preserve"> </w:t>
      </w:r>
      <w:r>
        <w:rPr>
          <w:sz w:val="24"/>
        </w:rPr>
        <w:t>have no legal</w:t>
      </w:r>
      <w:r w:rsidR="00A57442">
        <w:rPr>
          <w:sz w:val="24"/>
        </w:rPr>
        <w:t xml:space="preserve"> </w:t>
      </w:r>
      <w:r>
        <w:rPr>
          <w:sz w:val="24"/>
        </w:rPr>
        <w:t>claim</w:t>
      </w:r>
      <w:r w:rsidR="00A57442">
        <w:rPr>
          <w:sz w:val="24"/>
        </w:rPr>
        <w:t xml:space="preserve"> </w:t>
      </w:r>
      <w:r>
        <w:rPr>
          <w:sz w:val="24"/>
        </w:rPr>
        <w:t>upon</w:t>
      </w:r>
      <w:r w:rsidR="00A57442">
        <w:rPr>
          <w:sz w:val="24"/>
        </w:rPr>
        <w:t xml:space="preserve"> </w:t>
      </w:r>
      <w:r>
        <w:rPr>
          <w:sz w:val="24"/>
        </w:rPr>
        <w:t>said securities</w:t>
      </w:r>
      <w:r w:rsidR="00A57442">
        <w:rPr>
          <w:sz w:val="24"/>
        </w:rPr>
        <w:t xml:space="preserve"> </w:t>
      </w:r>
      <w:r>
        <w:rPr>
          <w:sz w:val="24"/>
        </w:rPr>
        <w:t>in</w:t>
      </w:r>
      <w:r w:rsidR="00A57442">
        <w:rPr>
          <w:sz w:val="24"/>
        </w:rPr>
        <w:t xml:space="preserve"> </w:t>
      </w:r>
      <w:r>
        <w:rPr>
          <w:sz w:val="24"/>
        </w:rPr>
        <w:t>future.</w:t>
      </w:r>
    </w:p>
    <w:p w:rsidR="00F25740" w:rsidRDefault="00AC7581" w:rsidP="009D4847">
      <w:pPr>
        <w:pStyle w:val="ListParagraph"/>
        <w:numPr>
          <w:ilvl w:val="0"/>
          <w:numId w:val="1"/>
        </w:numPr>
        <w:tabs>
          <w:tab w:val="left" w:pos="475"/>
        </w:tabs>
        <w:spacing w:before="152"/>
        <w:ind w:left="474" w:right="0" w:hanging="370"/>
        <w:jc w:val="both"/>
        <w:rPr>
          <w:sz w:val="24"/>
        </w:rPr>
      </w:pPr>
      <w:r>
        <w:rPr>
          <w:sz w:val="24"/>
        </w:rPr>
        <w:t>Accordingly,</w:t>
      </w:r>
      <w:r w:rsidR="00B75BD2">
        <w:rPr>
          <w:sz w:val="24"/>
        </w:rPr>
        <w:t xml:space="preserve"> </w:t>
      </w:r>
      <w:r>
        <w:rPr>
          <w:sz w:val="24"/>
        </w:rPr>
        <w:t>I/we</w:t>
      </w:r>
      <w:r w:rsidR="00B75BD2">
        <w:rPr>
          <w:sz w:val="24"/>
        </w:rPr>
        <w:t xml:space="preserve"> </w:t>
      </w:r>
      <w:r>
        <w:rPr>
          <w:sz w:val="24"/>
        </w:rPr>
        <w:t>declare</w:t>
      </w:r>
      <w:r w:rsidR="00B75BD2">
        <w:rPr>
          <w:sz w:val="24"/>
        </w:rPr>
        <w:t xml:space="preserve"> </w:t>
      </w:r>
      <w:r>
        <w:rPr>
          <w:sz w:val="24"/>
        </w:rPr>
        <w:t>that</w:t>
      </w:r>
      <w:r w:rsidR="00B75BD2">
        <w:rPr>
          <w:sz w:val="24"/>
        </w:rPr>
        <w:t xml:space="preserve"> </w:t>
      </w:r>
      <w:r>
        <w:rPr>
          <w:sz w:val="24"/>
        </w:rPr>
        <w:t>I/we</w:t>
      </w:r>
      <w:r w:rsidR="00B75BD2">
        <w:rPr>
          <w:sz w:val="24"/>
        </w:rPr>
        <w:t xml:space="preserve"> </w:t>
      </w:r>
      <w:r>
        <w:rPr>
          <w:sz w:val="24"/>
        </w:rPr>
        <w:t>have</w:t>
      </w:r>
      <w:r w:rsidR="00B75BD2">
        <w:rPr>
          <w:sz w:val="24"/>
        </w:rPr>
        <w:t xml:space="preserve"> </w:t>
      </w:r>
      <w:r>
        <w:rPr>
          <w:sz w:val="24"/>
        </w:rPr>
        <w:t>NO</w:t>
      </w:r>
      <w:r w:rsidR="00B75BD2">
        <w:rPr>
          <w:sz w:val="24"/>
        </w:rPr>
        <w:t xml:space="preserve"> </w:t>
      </w:r>
      <w:r>
        <w:rPr>
          <w:sz w:val="24"/>
        </w:rPr>
        <w:t>OBJECTION</w:t>
      </w:r>
      <w:r w:rsidR="00B75BD2">
        <w:rPr>
          <w:sz w:val="24"/>
        </w:rPr>
        <w:t xml:space="preserve"> </w:t>
      </w:r>
      <w:r>
        <w:rPr>
          <w:sz w:val="24"/>
        </w:rPr>
        <w:t>WHATSOEVER</w:t>
      </w:r>
      <w:r w:rsidR="00B75BD2">
        <w:rPr>
          <w:sz w:val="24"/>
        </w:rPr>
        <w:t xml:space="preserve"> </w:t>
      </w:r>
      <w:r>
        <w:rPr>
          <w:sz w:val="24"/>
        </w:rPr>
        <w:t>in</w:t>
      </w:r>
      <w:r w:rsidR="009D4847">
        <w:rPr>
          <w:sz w:val="24"/>
        </w:rPr>
        <w:t xml:space="preserve"> </w:t>
      </w:r>
    </w:p>
    <w:p w:rsidR="00F25740" w:rsidRDefault="00AC7581" w:rsidP="009D4847">
      <w:pPr>
        <w:pStyle w:val="BodyText"/>
        <w:tabs>
          <w:tab w:val="left" w:pos="1665"/>
          <w:tab w:val="left" w:pos="7375"/>
        </w:tabs>
        <w:ind w:left="407" w:right="511"/>
        <w:jc w:val="both"/>
      </w:pPr>
      <w:r>
        <w:rPr>
          <w:spacing w:val="-1"/>
        </w:rPr>
        <w:t>(</w:t>
      </w:r>
      <w:proofErr w:type="spellStart"/>
      <w:r w:rsidR="00B75BD2">
        <w:rPr>
          <w:color w:val="FF0000"/>
          <w:spacing w:val="-1"/>
        </w:rPr>
        <w:t>Anjaney</w:t>
      </w:r>
      <w:proofErr w:type="spellEnd"/>
      <w:r w:rsidR="00B75BD2">
        <w:rPr>
          <w:color w:val="FF0000"/>
          <w:spacing w:val="-1"/>
        </w:rPr>
        <w:t xml:space="preserve"> Stock Broking Limited</w:t>
      </w:r>
      <w:r>
        <w:rPr>
          <w:spacing w:val="-1"/>
        </w:rPr>
        <w:t>)</w:t>
      </w:r>
      <w:r w:rsidR="00B75BD2">
        <w:rPr>
          <w:spacing w:val="-1"/>
        </w:rPr>
        <w:t xml:space="preserve"> </w:t>
      </w:r>
      <w:r>
        <w:t>transmitting</w:t>
      </w:r>
      <w:r w:rsidR="009D4847">
        <w:t xml:space="preserve"> </w:t>
      </w:r>
      <w:r>
        <w:t>the</w:t>
      </w:r>
      <w:r w:rsidR="009D4847">
        <w:t xml:space="preserve"> </w:t>
      </w:r>
      <w:r>
        <w:t>aforesaid</w:t>
      </w:r>
      <w:r w:rsidR="009D4847">
        <w:t xml:space="preserve"> </w:t>
      </w:r>
      <w:r>
        <w:t>securities</w:t>
      </w:r>
      <w:r w:rsidR="009D4847">
        <w:t xml:space="preserve"> </w:t>
      </w:r>
      <w:r>
        <w:t>in</w:t>
      </w:r>
      <w:r w:rsidR="009D4847">
        <w:t xml:space="preserve"> </w:t>
      </w:r>
      <w:proofErr w:type="spellStart"/>
      <w:r>
        <w:t>favour</w:t>
      </w:r>
      <w:bookmarkStart w:id="0" w:name="_GoBack"/>
      <w:bookmarkEnd w:id="0"/>
      <w:proofErr w:type="spellEnd"/>
      <w:r w:rsidR="009D4847">
        <w:t xml:space="preserve"> </w:t>
      </w:r>
      <w:r>
        <w:t>of</w:t>
      </w:r>
      <w:r w:rsidR="009D4847">
        <w:t xml:space="preserve"> </w:t>
      </w:r>
      <w:r>
        <w:t>the</w:t>
      </w:r>
      <w:r w:rsidR="009D4847">
        <w:t xml:space="preserve"> </w:t>
      </w:r>
      <w:r>
        <w:t>Claimant(s)</w:t>
      </w:r>
      <w:r w:rsidR="009D4847"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 w:rsidR="009D4847">
        <w:t xml:space="preserve"> </w:t>
      </w:r>
      <w:r>
        <w:rPr>
          <w:u w:val="single" w:color="D0D1D2"/>
        </w:rPr>
        <w:tab/>
      </w:r>
      <w:r>
        <w:t>.</w:t>
      </w:r>
    </w:p>
    <w:p w:rsidR="00F25740" w:rsidRDefault="00F25740">
      <w:pPr>
        <w:pStyle w:val="BodyText"/>
        <w:spacing w:before="9"/>
      </w:pPr>
    </w:p>
    <w:p w:rsidR="00F25740" w:rsidRDefault="00AC7581" w:rsidP="009D4847">
      <w:pPr>
        <w:pStyle w:val="ListParagraph"/>
        <w:numPr>
          <w:ilvl w:val="0"/>
          <w:numId w:val="1"/>
        </w:numPr>
        <w:tabs>
          <w:tab w:val="left" w:pos="426"/>
        </w:tabs>
        <w:spacing w:line="242" w:lineRule="auto"/>
        <w:ind w:left="407" w:right="511" w:hanging="407"/>
        <w:jc w:val="both"/>
        <w:rPr>
          <w:sz w:val="24"/>
        </w:rPr>
      </w:pPr>
      <w:r>
        <w:rPr>
          <w:sz w:val="24"/>
        </w:rPr>
        <w:t xml:space="preserve">I / we hereby state that whatever is stated herein above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true to the best of</w:t>
      </w:r>
      <w:r w:rsidR="009D4847">
        <w:rPr>
          <w:sz w:val="24"/>
        </w:rPr>
        <w:t xml:space="preserve"> </w:t>
      </w:r>
      <w:r>
        <w:rPr>
          <w:sz w:val="24"/>
        </w:rPr>
        <w:t>my/our</w:t>
      </w:r>
      <w:r w:rsidR="009D4847">
        <w:rPr>
          <w:sz w:val="24"/>
        </w:rPr>
        <w:t xml:space="preserve"> </w:t>
      </w:r>
      <w:r>
        <w:rPr>
          <w:sz w:val="24"/>
        </w:rPr>
        <w:t>knowledge and</w:t>
      </w:r>
      <w:r w:rsidR="009D4847">
        <w:rPr>
          <w:sz w:val="24"/>
        </w:rPr>
        <w:t xml:space="preserve"> </w:t>
      </w:r>
      <w:r>
        <w:rPr>
          <w:sz w:val="24"/>
        </w:rPr>
        <w:t>nothing</w:t>
      </w:r>
      <w:r w:rsidR="009D4847">
        <w:rPr>
          <w:sz w:val="24"/>
        </w:rPr>
        <w:t xml:space="preserve"> </w:t>
      </w:r>
      <w:r>
        <w:rPr>
          <w:sz w:val="24"/>
        </w:rPr>
        <w:t>has</w:t>
      </w:r>
      <w:r w:rsidR="009D4847">
        <w:rPr>
          <w:sz w:val="24"/>
        </w:rPr>
        <w:t xml:space="preserve"> </w:t>
      </w:r>
      <w:r>
        <w:rPr>
          <w:sz w:val="24"/>
        </w:rPr>
        <w:t>been</w:t>
      </w:r>
      <w:r w:rsidR="009D4847">
        <w:rPr>
          <w:sz w:val="24"/>
        </w:rPr>
        <w:t xml:space="preserve"> </w:t>
      </w:r>
      <w:r>
        <w:rPr>
          <w:sz w:val="24"/>
        </w:rPr>
        <w:t>concealed</w:t>
      </w:r>
      <w:r w:rsidR="009D4847">
        <w:rPr>
          <w:sz w:val="24"/>
        </w:rPr>
        <w:t xml:space="preserve"> </w:t>
      </w:r>
      <w:r>
        <w:rPr>
          <w:sz w:val="24"/>
        </w:rPr>
        <w:t>therein.</w:t>
      </w:r>
    </w:p>
    <w:p w:rsidR="00F25740" w:rsidRDefault="00F25740">
      <w:pPr>
        <w:pStyle w:val="BodyText"/>
        <w:spacing w:before="4"/>
        <w:rPr>
          <w:sz w:val="33"/>
        </w:rPr>
      </w:pPr>
    </w:p>
    <w:p w:rsidR="00F25740" w:rsidRDefault="00AC7581">
      <w:pPr>
        <w:pStyle w:val="BodyText"/>
        <w:ind w:left="263"/>
      </w:pPr>
      <w:r>
        <w:t>Name(s)</w:t>
      </w:r>
      <w:r w:rsidR="000935C0">
        <w:t xml:space="preserve"> </w:t>
      </w:r>
      <w:r>
        <w:t>and</w:t>
      </w:r>
      <w:r w:rsidR="000935C0">
        <w:t xml:space="preserve"> </w:t>
      </w:r>
      <w:r>
        <w:t>Signature(s)</w:t>
      </w:r>
      <w:r w:rsidR="000935C0">
        <w:t xml:space="preserve"> </w:t>
      </w:r>
      <w:r>
        <w:t>of</w:t>
      </w:r>
      <w:r w:rsidR="000935C0">
        <w:t xml:space="preserve"> </w:t>
      </w:r>
      <w:r>
        <w:t>Legal</w:t>
      </w:r>
      <w:r w:rsidR="000935C0">
        <w:t xml:space="preserve"> </w:t>
      </w:r>
      <w:r>
        <w:t>Heir(s)</w:t>
      </w:r>
      <w:r w:rsidR="000935C0">
        <w:t xml:space="preserve"> </w:t>
      </w:r>
      <w:r>
        <w:t>who are</w:t>
      </w:r>
      <w:r w:rsidR="000935C0">
        <w:t xml:space="preserve"> </w:t>
      </w:r>
      <w:r>
        <w:t>Non–Claimant(s):</w:t>
      </w:r>
    </w:p>
    <w:p w:rsidR="00F25740" w:rsidRDefault="000E4751">
      <w:pPr>
        <w:pStyle w:val="BodyText"/>
        <w:spacing w:before="10"/>
        <w:ind w:left="2933"/>
      </w:pPr>
      <w:r>
        <w:pict>
          <v:group id="_x0000_s1038" style="position:absolute;left:0;text-align:left;margin-left:230.35pt;margin-top:13.1pt;width:223.3pt;height:1.1pt;z-index:15731200;mso-position-horizontal-relative:page" coordorigin="4607,262" coordsize="4466,22">
            <v:line id="_x0000_s1040" style="position:absolute" from="4671,275" to="9072,275" strokecolor="#bdbdbd" strokeweight=".26669mm"/>
            <v:rect id="_x0000_s1039" style="position:absolute;left:4606;top:261;width:65;height:17" fillcolor="#bebebe" stroked="f"/>
            <w10:wrap anchorx="page"/>
          </v:group>
        </w:pict>
      </w:r>
      <w:r w:rsidR="00AC7581">
        <w:t>1)</w:t>
      </w:r>
    </w:p>
    <w:p w:rsidR="00F25740" w:rsidRDefault="000E4751">
      <w:pPr>
        <w:pStyle w:val="BodyText"/>
        <w:spacing w:before="7"/>
        <w:ind w:left="2933"/>
      </w:pPr>
      <w:r>
        <w:pict>
          <v:group id="_x0000_s1035" style="position:absolute;left:0;text-align:left;margin-left:230.35pt;margin-top:12.95pt;width:223.3pt;height:1.1pt;z-index:15731712;mso-position-horizontal-relative:page" coordorigin="4607,259" coordsize="4466,22">
            <v:line id="_x0000_s1037" style="position:absolute" from="4674,272" to="9072,272" strokecolor="#bdbdbd" strokeweight=".26669mm"/>
            <v:rect id="_x0000_s1036" style="position:absolute;left:4606;top:258;width:68;height:17" fillcolor="#bebebe" stroked="f"/>
            <w10:wrap anchorx="page"/>
          </v:group>
        </w:pict>
      </w:r>
      <w:r w:rsidR="00AC7581">
        <w:t>2)</w:t>
      </w:r>
    </w:p>
    <w:p w:rsidR="00F25740" w:rsidRDefault="000E4751">
      <w:pPr>
        <w:pStyle w:val="BodyText"/>
        <w:spacing w:before="7"/>
        <w:ind w:left="2933"/>
      </w:pPr>
      <w:r>
        <w:pict>
          <v:group id="_x0000_s1032" style="position:absolute;left:0;text-align:left;margin-left:230.35pt;margin-top:12.95pt;width:223.3pt;height:1.1pt;z-index:15732224;mso-position-horizontal-relative:page" coordorigin="4607,259" coordsize="4466,22">
            <v:line id="_x0000_s1034" style="position:absolute" from="4674,272" to="9072,272" strokecolor="#bdbdbd" strokeweight=".26669mm"/>
            <v:rect id="_x0000_s1033" style="position:absolute;left:4606;top:258;width:68;height:17" fillcolor="#bebebe" stroked="f"/>
            <w10:wrap anchorx="page"/>
          </v:group>
        </w:pict>
      </w:r>
      <w:r w:rsidR="00AC7581">
        <w:t>3)</w:t>
      </w:r>
    </w:p>
    <w:p w:rsidR="00F25740" w:rsidRDefault="00F25740">
      <w:pPr>
        <w:pStyle w:val="BodyText"/>
        <w:rPr>
          <w:sz w:val="20"/>
        </w:rPr>
      </w:pPr>
    </w:p>
    <w:p w:rsidR="00F25740" w:rsidRDefault="000E4751" w:rsidP="0038283F">
      <w:pPr>
        <w:pStyle w:val="Heading1"/>
        <w:ind w:left="0"/>
        <w:rPr>
          <w:sz w:val="25"/>
        </w:rPr>
      </w:pPr>
      <w:r w:rsidRPr="000E4751">
        <w:pict>
          <v:group id="_x0000_s1026" style="position:absolute;margin-left:78.85pt;margin-top:16.65pt;width:475.4pt;height:229.5pt;z-index:-15726592;mso-wrap-distance-left:0;mso-wrap-distance-right:0;mso-position-horizontal-relative:page" coordorigin="1577,333" coordsize="9508,4590">
            <v:shape id="_x0000_s1031" style="position:absolute;left:1577;top:333;width:9508;height:4590" coordorigin="1577,333" coordsize="9508,4590" o:spt="100" adj="0,,0" path="m1587,343r-10,l1577,4913r10,l1587,343xm11075,4913r-9488,l1577,4913r,10l1587,4923r9488,l11075,4913xm11075,333r-9488,l1577,333r,10l1587,343r9488,l11075,333xm11085,4913r-9,l11076,4923r9,l11085,4913xm11085,343r-9,l11076,4913r9,l11085,343xm11085,333r-9,l11076,343r9,l11085,333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586;top:1251;width:9459;height:1697" filled="f" stroked="f">
              <v:textbox style="mso-next-textbox:#_x0000_s1030" inset="0,0,0,0">
                <w:txbxContent>
                  <w:p w:rsidR="00F25740" w:rsidRDefault="00AC7581">
                    <w:pPr>
                      <w:spacing w:line="268" w:lineRule="exact"/>
                      <w:ind w:left="3903" w:right="382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VERIFICATION</w:t>
                    </w:r>
                  </w:p>
                  <w:p w:rsidR="00F25740" w:rsidRDefault="00AC7581">
                    <w:pPr>
                      <w:spacing w:before="163"/>
                      <w:ind w:left="60"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 hereby solemnly affirm and state that what is stated herein above is true to our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knowledge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and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nothing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has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been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concealed</w:t>
                    </w:r>
                    <w:r w:rsidR="008F356A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there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that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we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are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competent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contract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entitled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rights and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benefits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 the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above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mentioned securities.</w:t>
                    </w:r>
                  </w:p>
                  <w:p w:rsidR="00F25740" w:rsidRDefault="0000707F">
                    <w:pPr>
                      <w:tabs>
                        <w:tab w:val="left" w:pos="6583"/>
                      </w:tabs>
                      <w:spacing w:before="1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AC7581">
                      <w:rPr>
                        <w:sz w:val="24"/>
                      </w:rPr>
                      <w:t>Solemnly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 w:rsidR="00AC7581">
                      <w:rPr>
                        <w:sz w:val="24"/>
                      </w:rPr>
                      <w:t>affirmed</w:t>
                    </w:r>
                    <w:r w:rsidR="008F356A">
                      <w:rPr>
                        <w:sz w:val="24"/>
                      </w:rPr>
                      <w:t xml:space="preserve"> </w:t>
                    </w:r>
                    <w:r w:rsidR="00AC7581">
                      <w:rPr>
                        <w:sz w:val="24"/>
                      </w:rPr>
                      <w:t>at</w:t>
                    </w:r>
                    <w:r w:rsidR="00C51908">
                      <w:rPr>
                        <w:sz w:val="24"/>
                      </w:rPr>
                      <w:t xml:space="preserve"> </w:t>
                    </w:r>
                    <w:r w:rsidR="00AC7581">
                      <w:rPr>
                        <w:sz w:val="24"/>
                        <w:u w:val="single" w:color="D0D1D2"/>
                      </w:rPr>
                      <w:tab/>
                    </w:r>
                    <w:r w:rsidR="00C51908">
                      <w:rPr>
                        <w:sz w:val="24"/>
                        <w:u w:val="single" w:color="D0D1D2"/>
                      </w:rPr>
                      <w:t>_________</w:t>
                    </w:r>
                  </w:p>
                </w:txbxContent>
              </v:textbox>
            </v:shape>
            <v:shape id="_x0000_s1029" type="#_x0000_t202" style="position:absolute;left:1654;top:3625;width:1769;height:269" filled="f" stroked="f">
              <v:textbox style="mso-next-textbox:#_x0000_s1029" inset="0,0,0,0">
                <w:txbxContent>
                  <w:p w:rsidR="00F25740" w:rsidRDefault="00AC75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Deponent(s)</w:t>
                    </w:r>
                    <w:r w:rsidR="0038283F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(1)</w:t>
                    </w:r>
                  </w:p>
                </w:txbxContent>
              </v:textbox>
            </v:shape>
            <v:shape id="_x0000_s1028" type="#_x0000_t202" style="position:absolute;left:5072;top:3625;width:314;height:269" filled="f" stroked="f">
              <v:textbox style="mso-next-textbox:#_x0000_s1028" inset="0,0,0,0">
                <w:txbxContent>
                  <w:p w:rsidR="00F25740" w:rsidRDefault="00AC75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(2)</w:t>
                    </w:r>
                  </w:p>
                </w:txbxContent>
              </v:textbox>
            </v:shape>
            <v:shape id="_x0000_s1027" type="#_x0000_t202" style="position:absolute;left:7835;top:3625;width:314;height:269" filled="f" stroked="f">
              <v:textbox style="mso-next-textbox:#_x0000_s1027" inset="0,0,0,0">
                <w:txbxContent>
                  <w:p w:rsidR="00F25740" w:rsidRDefault="00AC75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(3)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25740" w:rsidSect="000E4751">
      <w:pgSz w:w="11910" w:h="16840"/>
      <w:pgMar w:top="1420" w:right="300" w:bottom="1200" w:left="146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12" w:rsidRDefault="004E2812">
      <w:r>
        <w:separator/>
      </w:r>
    </w:p>
  </w:endnote>
  <w:endnote w:type="continuationSeparator" w:id="1">
    <w:p w:rsidR="004E2812" w:rsidRDefault="004E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40" w:rsidRDefault="000E4751">
    <w:pPr>
      <w:pStyle w:val="BodyText"/>
      <w:spacing w:line="14" w:lineRule="auto"/>
      <w:rPr>
        <w:sz w:val="20"/>
      </w:rPr>
    </w:pPr>
    <w:r w:rsidRPr="000E47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1pt;margin-top:780.8pt;width:54.4pt;height:13.05pt;z-index:-251658752;mso-position-horizontal-relative:page;mso-position-vertical-relative:page" filled="f" stroked="f">
          <v:textbox inset="0,0,0,0">
            <w:txbxContent>
              <w:p w:rsidR="00F25740" w:rsidRDefault="00AC758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 w:rsidR="000E4751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0E4751">
                  <w:fldChar w:fldCharType="separate"/>
                </w:r>
                <w:r w:rsidR="00C51908">
                  <w:rPr>
                    <w:rFonts w:ascii="Calibri"/>
                    <w:b/>
                    <w:noProof/>
                  </w:rPr>
                  <w:t>2</w:t>
                </w:r>
                <w:r w:rsidR="000E4751">
                  <w:fldChar w:fldCharType="end"/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12" w:rsidRDefault="004E2812">
      <w:r>
        <w:separator/>
      </w:r>
    </w:p>
  </w:footnote>
  <w:footnote w:type="continuationSeparator" w:id="1">
    <w:p w:rsidR="004E2812" w:rsidRDefault="004E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4AB"/>
    <w:multiLevelType w:val="hybridMultilevel"/>
    <w:tmpl w:val="F3F8F624"/>
    <w:lvl w:ilvl="0" w:tplc="52B69620">
      <w:start w:val="1"/>
      <w:numFmt w:val="lowerRoman"/>
      <w:lvlText w:val="(%1)"/>
      <w:lvlJc w:val="left"/>
      <w:pPr>
        <w:ind w:left="688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7DEF96A">
      <w:numFmt w:val="bullet"/>
      <w:lvlText w:val="•"/>
      <w:lvlJc w:val="left"/>
      <w:pPr>
        <w:ind w:left="1626" w:hanging="312"/>
      </w:pPr>
      <w:rPr>
        <w:rFonts w:hint="default"/>
        <w:lang w:val="en-US" w:eastAsia="en-US" w:bidi="ar-SA"/>
      </w:rPr>
    </w:lvl>
    <w:lvl w:ilvl="2" w:tplc="E500E7B4">
      <w:numFmt w:val="bullet"/>
      <w:lvlText w:val="•"/>
      <w:lvlJc w:val="left"/>
      <w:pPr>
        <w:ind w:left="2573" w:hanging="312"/>
      </w:pPr>
      <w:rPr>
        <w:rFonts w:hint="default"/>
        <w:lang w:val="en-US" w:eastAsia="en-US" w:bidi="ar-SA"/>
      </w:rPr>
    </w:lvl>
    <w:lvl w:ilvl="3" w:tplc="9FB46624">
      <w:numFmt w:val="bullet"/>
      <w:lvlText w:val="•"/>
      <w:lvlJc w:val="left"/>
      <w:pPr>
        <w:ind w:left="3519" w:hanging="312"/>
      </w:pPr>
      <w:rPr>
        <w:rFonts w:hint="default"/>
        <w:lang w:val="en-US" w:eastAsia="en-US" w:bidi="ar-SA"/>
      </w:rPr>
    </w:lvl>
    <w:lvl w:ilvl="4" w:tplc="FAE83526">
      <w:numFmt w:val="bullet"/>
      <w:lvlText w:val="•"/>
      <w:lvlJc w:val="left"/>
      <w:pPr>
        <w:ind w:left="4466" w:hanging="312"/>
      </w:pPr>
      <w:rPr>
        <w:rFonts w:hint="default"/>
        <w:lang w:val="en-US" w:eastAsia="en-US" w:bidi="ar-SA"/>
      </w:rPr>
    </w:lvl>
    <w:lvl w:ilvl="5" w:tplc="61FC81FA">
      <w:numFmt w:val="bullet"/>
      <w:lvlText w:val="•"/>
      <w:lvlJc w:val="left"/>
      <w:pPr>
        <w:ind w:left="5413" w:hanging="312"/>
      </w:pPr>
      <w:rPr>
        <w:rFonts w:hint="default"/>
        <w:lang w:val="en-US" w:eastAsia="en-US" w:bidi="ar-SA"/>
      </w:rPr>
    </w:lvl>
    <w:lvl w:ilvl="6" w:tplc="B3D8E81E">
      <w:numFmt w:val="bullet"/>
      <w:lvlText w:val="•"/>
      <w:lvlJc w:val="left"/>
      <w:pPr>
        <w:ind w:left="6359" w:hanging="312"/>
      </w:pPr>
      <w:rPr>
        <w:rFonts w:hint="default"/>
        <w:lang w:val="en-US" w:eastAsia="en-US" w:bidi="ar-SA"/>
      </w:rPr>
    </w:lvl>
    <w:lvl w:ilvl="7" w:tplc="7F6A621E">
      <w:numFmt w:val="bullet"/>
      <w:lvlText w:val="•"/>
      <w:lvlJc w:val="left"/>
      <w:pPr>
        <w:ind w:left="7306" w:hanging="312"/>
      </w:pPr>
      <w:rPr>
        <w:rFonts w:hint="default"/>
        <w:lang w:val="en-US" w:eastAsia="en-US" w:bidi="ar-SA"/>
      </w:rPr>
    </w:lvl>
    <w:lvl w:ilvl="8" w:tplc="986AB2D4">
      <w:numFmt w:val="bullet"/>
      <w:lvlText w:val="•"/>
      <w:lvlJc w:val="left"/>
      <w:pPr>
        <w:ind w:left="8253" w:hanging="3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5740"/>
    <w:rsid w:val="0000707F"/>
    <w:rsid w:val="000935C0"/>
    <w:rsid w:val="000E4751"/>
    <w:rsid w:val="00112232"/>
    <w:rsid w:val="002D0798"/>
    <w:rsid w:val="0038283F"/>
    <w:rsid w:val="004A6390"/>
    <w:rsid w:val="004E2812"/>
    <w:rsid w:val="007116C0"/>
    <w:rsid w:val="008F356A"/>
    <w:rsid w:val="009D4847"/>
    <w:rsid w:val="00A57442"/>
    <w:rsid w:val="00A633A8"/>
    <w:rsid w:val="00AC7581"/>
    <w:rsid w:val="00B75BD2"/>
    <w:rsid w:val="00C51908"/>
    <w:rsid w:val="00C706B9"/>
    <w:rsid w:val="00DC268D"/>
    <w:rsid w:val="00EA6E4C"/>
    <w:rsid w:val="00F2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751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E4751"/>
    <w:pPr>
      <w:ind w:left="1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475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E4751"/>
    <w:pPr>
      <w:ind w:left="688" w:right="1214" w:hanging="300"/>
      <w:jc w:val="both"/>
    </w:pPr>
  </w:style>
  <w:style w:type="paragraph" w:customStyle="1" w:styleId="TableParagraph">
    <w:name w:val="Table Paragraph"/>
    <w:basedOn w:val="Normal"/>
    <w:uiPriority w:val="1"/>
    <w:qFormat/>
    <w:rsid w:val="000E475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Anjaney</cp:lastModifiedBy>
  <cp:revision>15</cp:revision>
  <dcterms:created xsi:type="dcterms:W3CDTF">2022-06-03T18:13:00Z</dcterms:created>
  <dcterms:modified xsi:type="dcterms:W3CDTF">2022-11-10T11:05:00Z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2022-06-03T00:00:00Z</vt:filetime>
  </property>
</Properties>
</file>